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CD" w:rsidRPr="00705F9B" w:rsidRDefault="00E901CD" w:rsidP="00705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F9B">
        <w:rPr>
          <w:rFonts w:ascii="Times New Roman" w:hAnsi="Times New Roman" w:cs="Times New Roman"/>
          <w:sz w:val="24"/>
          <w:szCs w:val="24"/>
        </w:rPr>
        <w:t xml:space="preserve">10 </w:t>
      </w:r>
      <w:r w:rsidRPr="00705F9B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705F9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705F9B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705F9B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E901CD" w:rsidRPr="00705F9B" w:rsidRDefault="00E901CD" w:rsidP="00705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2268"/>
        <w:gridCol w:w="2722"/>
        <w:gridCol w:w="1814"/>
        <w:gridCol w:w="1305"/>
      </w:tblGrid>
      <w:tr w:rsidR="00E901CD" w:rsidRPr="00705F9B" w:rsidTr="00C0412D">
        <w:tc>
          <w:tcPr>
            <w:tcW w:w="709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722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901CD" w:rsidRPr="00705F9B" w:rsidTr="00C0412D">
        <w:tc>
          <w:tcPr>
            <w:tcW w:w="709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Pr="00705F9B" w:rsidRDefault="001656DB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07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01CD"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01CD" w:rsidRPr="00705F9B" w:rsidRDefault="00EC0796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Синтетические полимеры, их получение.  Структура полимера.</w:t>
            </w:r>
          </w:p>
        </w:tc>
        <w:tc>
          <w:tcPr>
            <w:tcW w:w="2268" w:type="dxa"/>
          </w:tcPr>
          <w:p w:rsidR="009C7209" w:rsidRDefault="009C7209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7209" w:rsidRDefault="00EC0796" w:rsidP="00705F9B">
            <w:pPr>
              <w:spacing w:after="0" w:line="240" w:lineRule="auto"/>
            </w:pPr>
            <w:hyperlink r:id="rId4" w:history="1">
              <w:r w:rsidRPr="00257960">
                <w:rPr>
                  <w:rStyle w:val="a4"/>
                </w:rPr>
                <w:t>https://yandex.ru/video/preview/?filmId=9665501235319886535&amp;text=урок%20химии%2010%20Синтетические%20полимеры%2C%20их%20получение.%20Структура%20полимера.&amp;path=wizard&amp;parent-reqid=1587648452485208-1372899308316264206700123-production-app-host-man-web-yp-268&amp;redircnt=1587648467.1</w:t>
              </w:r>
            </w:hyperlink>
          </w:p>
          <w:p w:rsidR="00EC0796" w:rsidRPr="00705F9B" w:rsidRDefault="00EC0796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05F9B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07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с.1</w:t>
            </w:r>
            <w:r w:rsidR="001656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7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1656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7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C0796" w:rsidRPr="00EC0796" w:rsidRDefault="00705F9B" w:rsidP="00EC0796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</w:rPr>
            </w:pPr>
            <w:r w:rsidRPr="00705F9B">
              <w:t xml:space="preserve"> </w:t>
            </w:r>
            <w:r w:rsidR="00EC0796" w:rsidRPr="00EC0796">
              <w:rPr>
                <w:color w:val="333333"/>
              </w:rPr>
              <w:t>Классификация полимеров.</w:t>
            </w:r>
          </w:p>
          <w:p w:rsidR="00EC0796" w:rsidRPr="00EC0796" w:rsidRDefault="00EC0796" w:rsidP="00EC0796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</w:rPr>
            </w:pPr>
            <w:r w:rsidRPr="00EC0796">
              <w:rPr>
                <w:color w:val="333333"/>
              </w:rPr>
              <w:t>Геометрическая структура молекул – форма макромолекулы – зависит от строения основной цепи и может быть</w:t>
            </w:r>
          </w:p>
          <w:p w:rsidR="00EC0796" w:rsidRPr="00EC0796" w:rsidRDefault="00EC0796" w:rsidP="00EC0796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</w:rPr>
            </w:pPr>
            <w:r w:rsidRPr="00EC0796">
              <w:rPr>
                <w:color w:val="333333"/>
              </w:rPr>
              <w:t xml:space="preserve">а) </w:t>
            </w:r>
            <w:proofErr w:type="gramStart"/>
            <w:r w:rsidRPr="00EC0796">
              <w:rPr>
                <w:color w:val="333333"/>
              </w:rPr>
              <w:t>линейной</w:t>
            </w:r>
            <w:proofErr w:type="gramEnd"/>
            <w:r w:rsidRPr="00EC0796">
              <w:rPr>
                <w:color w:val="333333"/>
              </w:rPr>
              <w:t xml:space="preserve"> (полиэтилен);</w:t>
            </w:r>
          </w:p>
          <w:p w:rsidR="00EC0796" w:rsidRPr="00EC0796" w:rsidRDefault="00EC0796" w:rsidP="00EC0796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</w:rPr>
            </w:pPr>
            <w:r w:rsidRPr="00EC0796">
              <w:rPr>
                <w:color w:val="333333"/>
              </w:rPr>
              <w:t xml:space="preserve">б) </w:t>
            </w:r>
            <w:proofErr w:type="gramStart"/>
            <w:r w:rsidRPr="00EC0796">
              <w:rPr>
                <w:color w:val="333333"/>
              </w:rPr>
              <w:t>разветвленной</w:t>
            </w:r>
            <w:proofErr w:type="gramEnd"/>
            <w:r w:rsidRPr="00EC0796">
              <w:rPr>
                <w:color w:val="333333"/>
              </w:rPr>
              <w:t xml:space="preserve"> (крахмал);</w:t>
            </w:r>
          </w:p>
          <w:p w:rsidR="00EC0796" w:rsidRPr="00EC0796" w:rsidRDefault="00EC0796" w:rsidP="00EC0796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</w:rPr>
            </w:pPr>
            <w:r w:rsidRPr="00EC0796">
              <w:rPr>
                <w:color w:val="333333"/>
              </w:rPr>
              <w:t xml:space="preserve">в) </w:t>
            </w:r>
            <w:proofErr w:type="gramStart"/>
            <w:r w:rsidRPr="00EC0796">
              <w:rPr>
                <w:color w:val="333333"/>
              </w:rPr>
              <w:t>пространственной</w:t>
            </w:r>
            <w:proofErr w:type="gramEnd"/>
            <w:r w:rsidRPr="00EC0796">
              <w:rPr>
                <w:color w:val="333333"/>
              </w:rPr>
              <w:t xml:space="preserve"> (резина).</w:t>
            </w:r>
          </w:p>
          <w:p w:rsidR="00EC0796" w:rsidRPr="00EC0796" w:rsidRDefault="00EC0796" w:rsidP="00EC0796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</w:rPr>
            </w:pPr>
            <w:r w:rsidRPr="00EC0796">
              <w:rPr>
                <w:color w:val="333333"/>
              </w:rPr>
              <w:t>Классификация полимеров по происхождению.</w:t>
            </w:r>
          </w:p>
          <w:p w:rsidR="007E42EF" w:rsidRPr="00EC0796" w:rsidRDefault="00EC0796" w:rsidP="00EC0796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</w:rPr>
            </w:pPr>
            <w:proofErr w:type="gramStart"/>
            <w:r w:rsidRPr="00EC0796">
              <w:rPr>
                <w:color w:val="333333"/>
              </w:rPr>
              <w:t>(самостоятельная работа учащихся: прочитать материал, используя жизненный опыт, ответить на вопрос: какие различают полимеры по происхождению, учащиеся работают с коллекциями пластмасс, волокон и каучуков</w:t>
            </w:r>
            <w:proofErr w:type="gramEnd"/>
          </w:p>
        </w:tc>
        <w:tc>
          <w:tcPr>
            <w:tcW w:w="1814" w:type="dxa"/>
          </w:tcPr>
          <w:p w:rsidR="00E901CD" w:rsidRPr="00705F9B" w:rsidRDefault="00E901CD" w:rsidP="00EC0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253E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0796">
              <w:rPr>
                <w:rFonts w:ascii="Times New Roman" w:hAnsi="Times New Roman" w:cs="Times New Roman"/>
                <w:sz w:val="24"/>
                <w:szCs w:val="24"/>
              </w:rPr>
              <w:t>2 Вопрос</w:t>
            </w:r>
            <w:r w:rsidR="00253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079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05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901CD" w:rsidRPr="00705F9B" w:rsidTr="00C0412D">
        <w:tc>
          <w:tcPr>
            <w:tcW w:w="709" w:type="dxa"/>
          </w:tcPr>
          <w:p w:rsidR="00E901CD" w:rsidRPr="00705F9B" w:rsidRDefault="001656DB" w:rsidP="00EC0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07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01CD" w:rsidRPr="00705F9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E901CD" w:rsidRPr="00705F9B" w:rsidRDefault="00EC0796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Представители синтетических пластмасс: полиэтилен, полипропилен, поливинилхлорид.</w:t>
            </w:r>
          </w:p>
        </w:tc>
        <w:tc>
          <w:tcPr>
            <w:tcW w:w="2268" w:type="dxa"/>
          </w:tcPr>
          <w:p w:rsidR="007E42EF" w:rsidRDefault="00A233D6" w:rsidP="00705F9B">
            <w:pPr>
              <w:spacing w:after="0" w:line="240" w:lineRule="auto"/>
            </w:pPr>
            <w:hyperlink r:id="rId5" w:history="1">
              <w:r w:rsidRPr="00257960">
                <w:rPr>
                  <w:rStyle w:val="a4"/>
                </w:rPr>
                <w:t>https://videouroki.net/video/44-sinteticheskie-polimery.html</w:t>
              </w:r>
            </w:hyperlink>
          </w:p>
          <w:p w:rsidR="00A233D6" w:rsidRPr="00705F9B" w:rsidRDefault="0057444C" w:rsidP="00705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Pr="00B24645">
                <w:rPr>
                  <w:rStyle w:val="a4"/>
                  <w:rFonts w:ascii="Times New Roman" w:hAnsi="Times New Roman" w:cs="Times New Roman"/>
                </w:rPr>
                <w:t>https://resh.edu.ru/subject/lesson/4777/train/170561/</w:t>
              </w:r>
            </w:hyperlink>
          </w:p>
        </w:tc>
        <w:tc>
          <w:tcPr>
            <w:tcW w:w="2722" w:type="dxa"/>
          </w:tcPr>
          <w:p w:rsidR="00705F9B" w:rsidRPr="00705F9B" w:rsidRDefault="00E901CD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444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с. 1</w:t>
            </w:r>
            <w:r w:rsidR="001656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444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57444C" w:rsidRDefault="0057444C" w:rsidP="0057444C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К 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линейным синтетическим полимерам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относится 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полиэтилен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низкого давления. Полиэтилен низкого давления имеет высокую плотность, большую механическую прочность. Такой полиэтилен идёт на изготовление труб, бытовой и химической посуды.</w:t>
            </w:r>
          </w:p>
          <w:p w:rsidR="0057444C" w:rsidRDefault="0057444C" w:rsidP="0057444C">
            <w:pPr>
              <w:pStyle w:val="a5"/>
              <w:shd w:val="clear" w:color="auto" w:fill="FFFFFF"/>
              <w:spacing w:before="0" w:beforeAutospacing="0" w:after="0" w:afterAutospacing="0" w:line="240" w:lineRule="atLeast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Разветвлённую структуру имеет полиэтилен высокого давления. Его плотность ниже, а эластичность выше, чем у полиэтилена низкого давления. Полиэтилен высокого давления идёт на изготовление упаковки пищевых и непищевых 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lastRenderedPageBreak/>
              <w:t>продуктов питания, пакетов.</w:t>
            </w:r>
          </w:p>
          <w:p w:rsidR="00361F10" w:rsidRPr="0057444C" w:rsidRDefault="0057444C" w:rsidP="0057444C">
            <w:pPr>
              <w:pStyle w:val="a5"/>
              <w:shd w:val="clear" w:color="auto" w:fill="FFFFFF"/>
              <w:spacing w:before="0" w:beforeAutospacing="0" w:after="0" w:afterAutospacing="0" w:line="240" w:lineRule="atLeast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Ещё одним синтетическим полимером является 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полипропилен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, который получают реакцией полимеризации пропилена. Полипропилен обладает большей механической прочностью, чем полиэтилен. </w:t>
            </w:r>
            <w:proofErr w:type="gramStart"/>
            <w:r>
              <w:rPr>
                <w:rFonts w:ascii="OpenSans" w:hAnsi="OpenSans"/>
                <w:color w:val="000000"/>
                <w:sz w:val="21"/>
                <w:szCs w:val="21"/>
              </w:rPr>
              <w:t>Из него изготавливают канаты, тросы, верёвки, мешки, детские игрушки, ковры, химические реакторы, посуду, корпуса компьютерной техники.</w:t>
            </w:r>
            <w:proofErr w:type="gramEnd"/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 Из полипропилена делают сумки, которые раньше носили торговцы, так называемы «челноки»</w:t>
            </w:r>
          </w:p>
        </w:tc>
        <w:tc>
          <w:tcPr>
            <w:tcW w:w="1814" w:type="dxa"/>
          </w:tcPr>
          <w:p w:rsidR="00E901CD" w:rsidRPr="00705F9B" w:rsidRDefault="00E901CD" w:rsidP="0057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§</w:t>
            </w:r>
            <w:r w:rsidR="009410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4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вопросы </w:t>
            </w:r>
            <w:r w:rsidR="00574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444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05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705F9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82E15" w:rsidRPr="00705F9B" w:rsidRDefault="00082E15" w:rsidP="00705F9B">
      <w:pPr>
        <w:spacing w:after="0" w:line="240" w:lineRule="auto"/>
        <w:rPr>
          <w:rFonts w:ascii="Times New Roman" w:hAnsi="Times New Roman" w:cs="Times New Roman"/>
        </w:rPr>
      </w:pPr>
    </w:p>
    <w:sectPr w:rsidR="00082E15" w:rsidRPr="00705F9B" w:rsidSect="00BA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901CD"/>
    <w:rsid w:val="0007099A"/>
    <w:rsid w:val="00082E15"/>
    <w:rsid w:val="0011775A"/>
    <w:rsid w:val="001656DB"/>
    <w:rsid w:val="00253E3E"/>
    <w:rsid w:val="00361F10"/>
    <w:rsid w:val="003A256A"/>
    <w:rsid w:val="003B4DD4"/>
    <w:rsid w:val="0057444C"/>
    <w:rsid w:val="00705F9B"/>
    <w:rsid w:val="00707C84"/>
    <w:rsid w:val="007E42EF"/>
    <w:rsid w:val="008029B6"/>
    <w:rsid w:val="00847D61"/>
    <w:rsid w:val="009410B7"/>
    <w:rsid w:val="00980D11"/>
    <w:rsid w:val="009C7209"/>
    <w:rsid w:val="00A233D6"/>
    <w:rsid w:val="00B81CBD"/>
    <w:rsid w:val="00B93F68"/>
    <w:rsid w:val="00BA75CA"/>
    <w:rsid w:val="00C0412D"/>
    <w:rsid w:val="00C30799"/>
    <w:rsid w:val="00C709BE"/>
    <w:rsid w:val="00CA73EE"/>
    <w:rsid w:val="00E901CD"/>
    <w:rsid w:val="00EC0796"/>
    <w:rsid w:val="00EF4E26"/>
    <w:rsid w:val="00F42B61"/>
    <w:rsid w:val="00FE1097"/>
    <w:rsid w:val="00FF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901CD"/>
    <w:rPr>
      <w:i/>
      <w:iCs/>
    </w:rPr>
  </w:style>
  <w:style w:type="character" w:styleId="a4">
    <w:name w:val="Hyperlink"/>
    <w:basedOn w:val="a0"/>
    <w:uiPriority w:val="99"/>
    <w:unhideWhenUsed/>
    <w:rsid w:val="0011775A"/>
    <w:rPr>
      <w:color w:val="0000FF" w:themeColor="hyperlink"/>
      <w:u w:val="single"/>
    </w:rPr>
  </w:style>
  <w:style w:type="paragraph" w:customStyle="1" w:styleId="western">
    <w:name w:val="western"/>
    <w:basedOn w:val="a"/>
    <w:rsid w:val="00EC0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57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777/train/170561/" TargetMode="External"/><Relationship Id="rId5" Type="http://schemas.openxmlformats.org/officeDocument/2006/relationships/hyperlink" Target="https://videouroki.net/video/44-sinteticheskie-polimery.html" TargetMode="External"/><Relationship Id="rId4" Type="http://schemas.openxmlformats.org/officeDocument/2006/relationships/hyperlink" Target="https://yandex.ru/video/preview/?filmId=9665501235319886535&amp;text=&#1091;&#1088;&#1086;&#1082;%20&#1093;&#1080;&#1084;&#1080;&#1080;%2010%20&#1057;&#1080;&#1085;&#1090;&#1077;&#1090;&#1080;&#1095;&#1077;&#1089;&#1082;&#1080;&#1077;%20&#1087;&#1086;&#1083;&#1080;&#1084;&#1077;&#1088;&#1099;%2C%20&#1080;&#1093;%20&#1087;&#1086;&#1083;&#1091;&#1095;&#1077;&#1085;&#1080;&#1077;.%20&#1057;&#1090;&#1088;&#1091;&#1082;&#1090;&#1091;&#1088;&#1072;%20&#1087;&#1086;&#1083;&#1080;&#1084;&#1077;&#1088;&#1072;.&amp;path=wizard&amp;parent-reqid=1587648452485208-1372899308316264206700123-production-app-host-man-web-yp-268&amp;redircnt=1587648467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2020-03-31T12:52:00Z</dcterms:created>
  <dcterms:modified xsi:type="dcterms:W3CDTF">2020-04-23T14:03:00Z</dcterms:modified>
</cp:coreProperties>
</file>