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F6" w:rsidRPr="00DD6FEF" w:rsidRDefault="000B6FF6" w:rsidP="00D65878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Pr="00DD6FEF">
        <w:rPr>
          <w:rFonts w:ascii="Times New Roman" w:hAnsi="Times New Roman"/>
          <w:b/>
          <w:sz w:val="24"/>
          <w:szCs w:val="24"/>
        </w:rPr>
        <w:t>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0B6FF6" w:rsidRDefault="000B6FF6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B6FF6" w:rsidRPr="00AF4DCC" w:rsidRDefault="000B6FF6" w:rsidP="00D65878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647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835"/>
        <w:gridCol w:w="1850"/>
      </w:tblGrid>
      <w:tr w:rsidR="000B6FF6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0B6FF6" w:rsidRPr="00027DDF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D7442D" w:rsidRDefault="000B6FF6" w:rsidP="00D56A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Славянская письменность и культура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Default="000B6FF6" w:rsidP="00E41001">
            <w:hyperlink r:id="rId4" w:history="1">
              <w:r>
                <w:rPr>
                  <w:rStyle w:val="Hyperlink"/>
                </w:rPr>
                <w:t>http://www.myshared.ru/slide/466248</w:t>
              </w:r>
            </w:hyperlink>
          </w:p>
          <w:p w:rsidR="000B6FF6" w:rsidRPr="00712F04" w:rsidRDefault="000B6FF6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4277BD" w:rsidRDefault="000B6FF6" w:rsidP="00D7442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A104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FF6" w:rsidRPr="004277BD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FF6" w:rsidRPr="00027DDF" w:rsidTr="005F035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6FF6" w:rsidRPr="00AF4DCC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FF6" w:rsidRPr="00820955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b/>
                <w:bCs/>
                <w:color w:val="044704"/>
                <w:sz w:val="28"/>
                <w:szCs w:val="28"/>
              </w:rPr>
              <w:t xml:space="preserve">I. </w:t>
            </w:r>
            <w:r>
              <w:rPr>
                <w:rFonts w:cs="Calibri"/>
                <w:b/>
                <w:bCs/>
                <w:color w:val="044704"/>
                <w:sz w:val="28"/>
                <w:szCs w:val="28"/>
              </w:rPr>
              <w:t>Теоретический материал</w:t>
            </w:r>
          </w:p>
          <w:p w:rsidR="000B6FF6" w:rsidRPr="00820955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>Более тысячи лет назад славянские книжники братья Константин (в монашестве Кирилл) и Мефодий стали авторами первого славянского алфавита. В наше время десятая часть всех существующих языков – семьдесят! – имеет письменность на основе кириллицы.</w:t>
            </w:r>
          </w:p>
          <w:p w:rsidR="000B6FF6" w:rsidRPr="00820955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Pr="00820955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24 мая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 отмечается  </w:t>
            </w:r>
            <w:r w:rsidRPr="00820955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День славянской письменности и культуры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, память святых  ПРОСВЕТИТЕЛЕЙ Кирилла и Мефодия. </w:t>
            </w:r>
          </w:p>
          <w:p w:rsidR="000B6FF6" w:rsidRPr="00820955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outlineLvl w:val="2"/>
              <w:rPr>
                <w:rFonts w:cs="Calibri"/>
                <w:bCs/>
                <w:color w:val="000000"/>
                <w:sz w:val="28"/>
                <w:szCs w:val="28"/>
              </w:rPr>
            </w:pP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Праздник славянской письменности пришел к нам из Болгарии, где этой традиции уже больше ста лет.  С какого же года он стал отмечаться в нашей стране? </w:t>
            </w:r>
            <w:r w:rsidRPr="00820955">
              <w:rPr>
                <w:rFonts w:cs="Calibri"/>
                <w:b/>
                <w:bCs/>
                <w:color w:val="000000"/>
                <w:sz w:val="28"/>
                <w:szCs w:val="28"/>
              </w:rPr>
              <w:t>Да, с 1987 года.</w:t>
            </w:r>
            <w:r w:rsidRPr="00820955">
              <w:rPr>
                <w:rFonts w:cs="Calibri"/>
                <w:bCs/>
                <w:color w:val="000000"/>
                <w:sz w:val="28"/>
                <w:szCs w:val="28"/>
              </w:rPr>
              <w:t xml:space="preserve"> Центрами празднования в разные годы были города Мурманск, Вологда, Новгород, Москва, Белгород, Псков.… Повсюду вспоминают создателей славянской грамоты. Давайте и мы сегодня  познакомимся с жизнью этих святых братьев.</w:t>
            </w:r>
          </w:p>
          <w:p w:rsidR="000B6FF6" w:rsidRPr="00BA1A3E" w:rsidRDefault="000B6FF6" w:rsidP="00E41001">
            <w:pPr>
              <w:shd w:val="clear" w:color="auto" w:fill="FFFFFF"/>
              <w:spacing w:before="100" w:beforeAutospacing="1" w:after="100" w:afterAutospacing="1" w:line="240" w:lineRule="auto"/>
              <w:ind w:left="180" w:right="175" w:hanging="180"/>
              <w:outlineLvl w:val="2"/>
              <w:rPr>
                <w:rFonts w:cs="Calibri"/>
                <w:b/>
                <w:bCs/>
                <w:color w:val="044704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44704"/>
                <w:sz w:val="28"/>
                <w:szCs w:val="28"/>
                <w:lang w:val="en-US"/>
              </w:rPr>
              <w:t>II</w:t>
            </w:r>
            <w:r w:rsidRPr="00820955">
              <w:rPr>
                <w:rFonts w:cs="Calibri"/>
                <w:b/>
                <w:bCs/>
                <w:color w:val="044704"/>
                <w:sz w:val="28"/>
                <w:szCs w:val="28"/>
              </w:rPr>
              <w:t xml:space="preserve">. </w:t>
            </w:r>
            <w:r w:rsidRPr="00BA1A3E">
              <w:rPr>
                <w:rFonts w:cs="Calibri"/>
                <w:b/>
                <w:bCs/>
                <w:color w:val="044704"/>
                <w:sz w:val="28"/>
                <w:szCs w:val="28"/>
              </w:rPr>
              <w:t>Слово учителя о Кирилле и Мефодии.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Кирилл и Мефодий – братья, создатели славянского алфавита. Кирилл принял это имя перед смертью при пострижении в монахи, его мирское имя – Константин.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Родились они в семье византийского </w:t>
            </w:r>
            <w:r>
              <w:rPr>
                <w:rFonts w:cs="Calibri"/>
                <w:color w:val="000000"/>
                <w:sz w:val="28"/>
                <w:szCs w:val="28"/>
              </w:rPr>
              <w:t>военачальника из города Салуни (современный город Салоники)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. Константин был очень способным учеником. Он своим умом и прилежанием приводил в удивление учителей. Он стремился общаться с добрыми и уклонялся от тех, которые могли с</w:t>
            </w:r>
            <w:r>
              <w:rPr>
                <w:rFonts w:cs="Calibri"/>
                <w:color w:val="000000"/>
                <w:sz w:val="28"/>
                <w:szCs w:val="28"/>
              </w:rPr>
              <w:t>клонить ко злу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. Он получил блестящее образование в Константинополе. Его учителями были крупнейшие представители интеллектуальной элиты: Лев Математик и Фотий, будущий патриарх Константинопольский 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(эти имена можно записать на доске).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Скоро он стал священником и библиотекарем при церкви святой Софии в Константинополе. Он был защитником православия, спорил с еретиками 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(значение этого слова уточняется и записывается в тетрадях: </w:t>
            </w:r>
            <w:r w:rsidRPr="00BA1A3E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еретик, 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мн. </w:t>
            </w:r>
            <w:r w:rsidRPr="00BA1A3E">
              <w:rPr>
                <w:rFonts w:cs="Calibri"/>
                <w:b/>
                <w:bCs/>
                <w:i/>
                <w:color w:val="000000"/>
                <w:sz w:val="28"/>
                <w:szCs w:val="28"/>
              </w:rPr>
              <w:t>еретики </w:t>
            </w:r>
            <w:r w:rsidRPr="00BA1A3E">
              <w:rPr>
                <w:rFonts w:cs="Calibri"/>
                <w:i/>
                <w:color w:val="000000"/>
                <w:sz w:val="28"/>
                <w:szCs w:val="28"/>
              </w:rPr>
              <w:t>– инакомыслящий, заблуждающийся, отступник от православной веры).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Затем он преподавал философию в Константинополе, за что и получил прозвище Философ. Однако жизнь в столичном городе его тяготила, и он перебрался в Олимп к Мефодию, проводя время в молитвах и за чтением книг.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В 863 году в Константинополь к греческому </w:t>
            </w:r>
            <w:r w:rsidRPr="00820955">
              <w:rPr>
                <w:rFonts w:cs="Calibri"/>
                <w:color w:val="000000"/>
                <w:sz w:val="28"/>
                <w:szCs w:val="28"/>
              </w:rPr>
              <w:t>императору Михаилу III послы от моравского князя Ростислава (Моравия тогда была одним из сильнейших славянских государств в Европе, находилась на территории нынешней Чехии), с просьбой прислать в Моравию учителей, которые могли бы проповедова</w:t>
            </w:r>
            <w:r>
              <w:rPr>
                <w:rFonts w:cs="Calibri"/>
                <w:color w:val="000000"/>
                <w:sz w:val="28"/>
                <w:szCs w:val="28"/>
              </w:rPr>
              <w:t>ть</w:t>
            </w:r>
            <w:r w:rsidRPr="00820955">
              <w:rPr>
                <w:rFonts w:cs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Calibri"/>
                <w:color w:val="000000"/>
                <w:sz w:val="28"/>
                <w:szCs w:val="28"/>
              </w:rPr>
              <w:t>веру на родном для славян языке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. Царь пригласил к себе Кирилла и сказал: «Иди, Философ, к этим людям и с помощью святой Троицы благослови на учение о Пресвятой Троице». Кирилл согласился и уговорил брата Мефодия идти с ним на апостольское служение. Они отправились вместе.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Кирилл и Мефодий прожили среди славян 40 месяцев, переходя с одного места на другое, везде поучая народы на славянском языке. Для этого братья изобрели особый алфавит (глаголицу) и перевели на славянский язык Евангелие</w:t>
            </w:r>
            <w:r>
              <w:rPr>
                <w:rFonts w:cs="Calibri"/>
                <w:color w:val="000000"/>
                <w:sz w:val="28"/>
                <w:szCs w:val="28"/>
              </w:rPr>
              <w:t>, Псалтырь, Апостол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и иные богослужебные книги. Устраивая училища для юношей, они приобрели много учеников. Чтобы посвятить своих учеников в священный сан, они отправились с ними в Рим.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Деятельность Кирилла и Мефодия встретила сопротивление немецкого духовенства, выступавшего против славянского письма и требовавшего, чтобы богослужение совершалось только на латинском языке.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По прибытии в Рим Кирилл тяжело заболел и, получив от Господа извещение о скорой кончине, принял монашество с именем Кирилл. Через 50 дней он умер. Папа Николай I Великий освятил священные книги, и ученики Кирилла и Мефодия стали священниками и дьяконами.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>В конце 869 года Мефодий был поставлен архиепископом практически всей Великой Моравии. В 870 году во время войны Мефодий был арестован и сослан в один из монастырей Швабии, где содержался в очень жестоких условиях. Население восстало против такого произвола, вмешался Папа Иоанн VIII. Вмешательство Папы сделало свое дело: новый моравский князь Святополк добился освобождения Мефодия.</w:t>
            </w:r>
          </w:p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Умер Мефодий 8 апреля 885 года. После его смерти ученики были изгнаны из Моравии и нашли себе приют в Болгарии. Здесь был создан новый славянский алфавит на основе греческого, был дополнен буквами, заимствованными из глаголицы. Этот новый алфавит получил название </w:t>
            </w:r>
            <w:r w:rsidRPr="00BA1A3E">
              <w:rPr>
                <w:rFonts w:cs="Calibri"/>
                <w:b/>
                <w:color w:val="000000"/>
                <w:sz w:val="28"/>
                <w:szCs w:val="28"/>
              </w:rPr>
              <w:t>«кириллица»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 в честь Кирилла.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BA1A3E">
              <w:rPr>
                <w:rFonts w:cs="Calibri"/>
                <w:color w:val="000000"/>
                <w:sz w:val="28"/>
                <w:szCs w:val="28"/>
              </w:rPr>
              <w:t xml:space="preserve">В 1349 году в честь 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просветителей </w:t>
            </w:r>
            <w:r w:rsidRPr="00BA1A3E">
              <w:rPr>
                <w:rFonts w:cs="Calibri"/>
                <w:color w:val="000000"/>
                <w:sz w:val="28"/>
                <w:szCs w:val="28"/>
              </w:rPr>
              <w:t>Кирилла и Мефодия был установлен праздник. Ежегодно 24 мая болгарский народ, а теперь и все славянские народы устраивают праздник Кирилла и Мефодия. В этот день в Болгарии города и села утопают в цветах. Торжество начинается с демонстрации. С высоко поднятыми над головами книжками, глобусами, плакатами, шумной толпой проходят учащиеся по улицам. Их приветствуют писатели, рабочие, учителя.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Славянская азбука, созданная святыми братьями,  послужила основой русской письменности. Само слово «азбука» произошло по названию первых двух букв кириллицы</w:t>
            </w:r>
            <w:r w:rsidRPr="00EF2A74">
              <w:rPr>
                <w:rFonts w:cs="Calibri"/>
                <w:b/>
                <w:color w:val="000000"/>
                <w:sz w:val="28"/>
                <w:szCs w:val="28"/>
              </w:rPr>
              <w:t>: «аз» и «буки».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 Образцом для написания букв кириллицы послужили знак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и греческого уставного письма.            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Вспомним, что такое уставное письмо?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(Устав – это такое письмо, при котором буквы пишутся прямо, отдельно одна от другой и нет промежутка между словами)</w:t>
            </w:r>
            <w:r>
              <w:rPr>
                <w:rFonts w:cs="Calibri"/>
                <w:i/>
                <w:color w:val="000000"/>
                <w:sz w:val="28"/>
                <w:szCs w:val="28"/>
              </w:rPr>
              <w:t>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Много веков после создания азбуки развивалась славянская письменная культура. Замечательные памятники письменности создавались в Болгарии, в Сербии, на Руси. Но редкой и дорогой оставалась рукописная книга, которая писалась на  особом материале.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Книги считались величайшим сокровищем, и не только потому, что  на ее создание уходило много сил и времени; не только потому, что переплеты украшались золотом и драгоценными камнями; не только потому, что талантливые художники украшали текст изящными заставками, аккуратными миниатюрами,  красивыми заглавными буквами - буквицами…. Главной ценностью книги считалось ее содержание: </w:t>
            </w:r>
            <w:r>
              <w:rPr>
                <w:rFonts w:cs="Calibri"/>
                <w:color w:val="000000"/>
                <w:sz w:val="28"/>
                <w:szCs w:val="28"/>
              </w:rPr>
              <w:t>мудрость, заключенная в словах.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Само начертание буквиц таило в себе черт</w:t>
            </w:r>
            <w:r>
              <w:rPr>
                <w:rFonts w:cs="Calibri"/>
                <w:color w:val="000000"/>
                <w:sz w:val="28"/>
                <w:szCs w:val="28"/>
              </w:rPr>
              <w:t>еж мира. Здесь можно увидеть из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гиб крыла, поступь зверя, сплетение корней,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извивы реки, контуры двух двой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ник</w:t>
            </w:r>
            <w:r>
              <w:rPr>
                <w:rFonts w:cs="Calibri"/>
                <w:color w:val="000000"/>
                <w:sz w:val="28"/>
                <w:szCs w:val="28"/>
              </w:rPr>
              <w:t>ов — солнца и сердца. Эти букви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цы поют, щебечут, издают звериный рык,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летают, скачут, говорят челове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 xml:space="preserve">ческим голосом. Они еще не стали </w:t>
            </w:r>
            <w:r>
              <w:rPr>
                <w:rFonts w:cs="Calibri"/>
                <w:color w:val="000000"/>
                <w:sz w:val="28"/>
                <w:szCs w:val="28"/>
              </w:rPr>
              <w:t>книж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ным</w:t>
            </w:r>
            <w:r>
              <w:rPr>
                <w:rFonts w:cs="Calibri"/>
                <w:color w:val="000000"/>
                <w:sz w:val="28"/>
                <w:szCs w:val="28"/>
              </w:rPr>
              <w:t>и типографскими серийными знака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ми. Каждая буквица</w:t>
            </w:r>
            <w:r>
              <w:rPr>
                <w:rFonts w:cs="Calibri"/>
                <w:color w:val="000000"/>
                <w:sz w:val="28"/>
                <w:szCs w:val="28"/>
              </w:rPr>
              <w:t xml:space="preserve"> индивидуальна, не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повторима, как неповторим каждый лист на древе жизни.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Теперь вам легко представить, как выглядели книги в древности.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rPr>
                <w:rFonts w:cs="Calibri"/>
                <w:color w:val="000000"/>
                <w:sz w:val="28"/>
                <w:szCs w:val="28"/>
              </w:rPr>
              <w:t>Как вы думаете что значит выражение «Прочитал бы от доски до доски»?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(«От  доски до доски» значит «от начала до конца», от первой до последней страницы. В старину книжные «обложки» делались из дощечек, обтянутых кожей. Их украшали позолотой, драгоценными камнями).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rPr>
                <w:rFonts w:cs="Calibri"/>
                <w:color w:val="000000"/>
                <w:sz w:val="28"/>
                <w:szCs w:val="28"/>
              </w:rPr>
              <w:t>Если внимательно изучить азбуку, к</w:t>
            </w:r>
            <w:r w:rsidRPr="00EF2A74">
              <w:rPr>
                <w:rFonts w:cs="Calibri"/>
                <w:color w:val="000000"/>
                <w:sz w:val="28"/>
                <w:szCs w:val="28"/>
              </w:rPr>
              <w:t>то-то, может быть, даже смог бы написать книгу…Главное  - начать… с красной строки. Объясните, что это за строка.</w:t>
            </w:r>
          </w:p>
          <w:p w:rsidR="000B6FF6" w:rsidRPr="00EF2A74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i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i/>
                <w:color w:val="000000"/>
                <w:sz w:val="28"/>
                <w:szCs w:val="28"/>
              </w:rPr>
              <w:t>(Переписчики, начиная новый раздел, выделяли его: отступив от края страницы, изображали большую, красивую, выразительную буквицу. «Красивое» на Руси называли «красным». Да и выписывались буквицы красной краской, а  иногда золотились. С тех пор в нашем языке появилось понятие «красная строка»).</w:t>
            </w:r>
          </w:p>
          <w:p w:rsidR="000B6FF6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F2A74">
              <w:rPr>
                <w:rFonts w:cs="Calibri"/>
                <w:color w:val="000000"/>
                <w:sz w:val="28"/>
                <w:szCs w:val="28"/>
              </w:rPr>
              <w:t>К сожалению, до нашего времени не дошли книги, переведенные равноапостольными братьями Кириллом и Мефодием. Поэтому мы считаем прародителем современного русского языка старославянский язык. Именно от старославянского зародился церковнославянский язык, ставший самым близким к кириллице.</w:t>
            </w:r>
          </w:p>
          <w:tbl>
            <w:tblPr>
              <w:tblW w:w="5000" w:type="pct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457"/>
              <w:gridCol w:w="4458"/>
            </w:tblGrid>
            <w:tr w:rsidR="000B6FF6" w:rsidRPr="00811FE1" w:rsidTr="00400975">
              <w:trPr>
                <w:tblCellSpacing w:w="0" w:type="dxa"/>
                <w:jc w:val="center"/>
              </w:trPr>
              <w:tc>
                <w:tcPr>
                  <w:tcW w:w="2500" w:type="pct"/>
                </w:tcPr>
                <w:p w:rsidR="000B6FF6" w:rsidRPr="00811FE1" w:rsidRDefault="000B6FF6" w:rsidP="00400975">
                  <w:pPr>
                    <w:spacing w:before="100" w:beforeAutospacing="1" w:after="100" w:afterAutospacing="1" w:line="240" w:lineRule="auto"/>
                    <w:rPr>
                      <w:rFonts w:cs="Calibri"/>
                      <w:sz w:val="28"/>
                      <w:szCs w:val="28"/>
                    </w:rPr>
                  </w:pPr>
                  <w:r w:rsidRPr="00811FE1">
                    <w:rPr>
                      <w:rFonts w:cs="Calibri"/>
                      <w:sz w:val="28"/>
                      <w:szCs w:val="28"/>
                    </w:rPr>
                    <w:t>А – аз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Б – буки (буквы)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В – веди (знаю)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Г – глаголь (говори)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Д – добро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Е – есть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Ж – живот (жизнь)</w:t>
                  </w:r>
                </w:p>
              </w:tc>
              <w:tc>
                <w:tcPr>
                  <w:tcW w:w="2500" w:type="pct"/>
                </w:tcPr>
                <w:p w:rsidR="000B6FF6" w:rsidRPr="00811FE1" w:rsidRDefault="000B6FF6" w:rsidP="00400975">
                  <w:pPr>
                    <w:spacing w:before="100" w:beforeAutospacing="1" w:after="100" w:afterAutospacing="1" w:line="240" w:lineRule="auto"/>
                    <w:rPr>
                      <w:rFonts w:cs="Calibri"/>
                      <w:sz w:val="28"/>
                      <w:szCs w:val="28"/>
                    </w:rPr>
                  </w:pPr>
                  <w:r w:rsidRPr="00811FE1">
                    <w:rPr>
                      <w:rFonts w:cs="Calibri"/>
                      <w:sz w:val="28"/>
                      <w:szCs w:val="28"/>
                    </w:rPr>
                    <w:t>З – земля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Л – люди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М – мысль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Н – наш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О – он</w:t>
                  </w:r>
                  <w:r w:rsidRPr="00811FE1">
                    <w:rPr>
                      <w:rFonts w:cs="Calibri"/>
                      <w:sz w:val="28"/>
                      <w:szCs w:val="28"/>
                    </w:rPr>
                    <w:br/>
                    <w:t>П – покой</w:t>
                  </w:r>
                </w:p>
              </w:tc>
            </w:tr>
          </w:tbl>
          <w:p w:rsidR="000B6FF6" w:rsidRPr="00BA1A3E" w:rsidRDefault="000B6FF6" w:rsidP="00E41001">
            <w:pPr>
              <w:shd w:val="clear" w:color="auto" w:fill="FFFFFF"/>
              <w:spacing w:after="0" w:line="240" w:lineRule="auto"/>
              <w:ind w:left="180" w:right="175" w:hanging="180"/>
              <w:jc w:val="both"/>
              <w:rPr>
                <w:rFonts w:cs="Calibri"/>
                <w:color w:val="000000"/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08pt;height:259.5pt">
                  <v:imagedata r:id="rId5" r:href="rId6"/>
                </v:shape>
              </w:pict>
            </w: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</w:pPr>
            <w:r>
              <w:pict>
                <v:shape id="_x0000_i1026" type="#_x0000_t75" alt="" style="width:345.75pt;height:313.5pt">
                  <v:imagedata r:id="rId7" r:href="rId8"/>
                </v:shape>
              </w:pict>
            </w: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pict>
                <v:shape id="_x0000_i1027" type="#_x0000_t75" alt="" style="width:410.25pt;height:333pt">
                  <v:imagedata r:id="rId9" r:href="rId10"/>
                </v:shape>
              </w:pict>
            </w: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pict>
                <v:shape id="_x0000_i1028" type="#_x0000_t75" alt="" style="width:324pt;height:7in">
                  <v:imagedata r:id="rId11" r:href="rId12"/>
                </v:shape>
              </w:pict>
            </w: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E41001">
            <w:pPr>
              <w:spacing w:after="0" w:line="240" w:lineRule="auto"/>
              <w:ind w:left="180" w:right="175" w:hanging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6FF6" w:rsidRDefault="000B6FF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0B6FF6" w:rsidRDefault="000B6FF6"/>
    <w:sectPr w:rsidR="000B6FF6" w:rsidSect="00C1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878"/>
    <w:rsid w:val="00027DDF"/>
    <w:rsid w:val="00074237"/>
    <w:rsid w:val="000B6FF6"/>
    <w:rsid w:val="001B64F6"/>
    <w:rsid w:val="00310AE3"/>
    <w:rsid w:val="00400975"/>
    <w:rsid w:val="00401AE5"/>
    <w:rsid w:val="004277BD"/>
    <w:rsid w:val="005618A2"/>
    <w:rsid w:val="005B1879"/>
    <w:rsid w:val="005F035F"/>
    <w:rsid w:val="0060633D"/>
    <w:rsid w:val="00712F04"/>
    <w:rsid w:val="007C092F"/>
    <w:rsid w:val="00811FE1"/>
    <w:rsid w:val="00820955"/>
    <w:rsid w:val="00A10465"/>
    <w:rsid w:val="00AF4DCC"/>
    <w:rsid w:val="00BA1A3E"/>
    <w:rsid w:val="00C16410"/>
    <w:rsid w:val="00C36B09"/>
    <w:rsid w:val="00D46926"/>
    <w:rsid w:val="00D56A89"/>
    <w:rsid w:val="00D65878"/>
    <w:rsid w:val="00D7442D"/>
    <w:rsid w:val="00DD6FEF"/>
    <w:rsid w:val="00E2491B"/>
    <w:rsid w:val="00E41001"/>
    <w:rsid w:val="00E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4100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vatars.mds.yandex.net/get-pdb/1616117/30a89a73-77b3-4b97-9f3c-ff77518a8427/s1200?webp=fals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https://avatars.mds.yandex.net/get-pdb/2105707/30173413-21e2-4eac-a3d7-ce7bd1810e51/ori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fs01.infourok.ru/images/doc/29/37263/img58.jp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0" Type="http://schemas.openxmlformats.org/officeDocument/2006/relationships/image" Target="https://fs01.infourok.ru/images/doc/32/41131/img7.jpg" TargetMode="External"/><Relationship Id="rId4" Type="http://schemas.openxmlformats.org/officeDocument/2006/relationships/hyperlink" Target="http://www.myshared.ru/slide/466248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6</Pages>
  <Words>1185</Words>
  <Characters>6755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6</cp:revision>
  <dcterms:created xsi:type="dcterms:W3CDTF">2020-04-01T10:56:00Z</dcterms:created>
  <dcterms:modified xsi:type="dcterms:W3CDTF">2020-05-23T19:59:00Z</dcterms:modified>
</cp:coreProperties>
</file>